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85620" w:rsidRDefault="00C91631" w:rsidP="00C91631">
      <w:pPr>
        <w:jc w:val="center"/>
      </w:pPr>
      <w:r w:rsidRPr="00C91631">
        <w:drawing>
          <wp:inline distT="0" distB="0" distL="0" distR="0" wp14:anchorId="247402D2" wp14:editId="566A0600">
            <wp:extent cx="5943600" cy="3053080"/>
            <wp:effectExtent l="12700" t="1270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53080"/>
                    </a:xfrm>
                    <a:prstGeom prst="rect">
                      <a:avLst/>
                    </a:prstGeom>
                    <a:ln>
                      <a:solidFill>
                        <a:schemeClr val="tx1">
                          <a:lumMod val="65000"/>
                          <a:lumOff val="35000"/>
                        </a:schemeClr>
                      </a:solidFill>
                    </a:ln>
                  </pic:spPr>
                </pic:pic>
              </a:graphicData>
            </a:graphic>
          </wp:inline>
        </w:drawing>
      </w:r>
    </w:p>
    <w:p w:rsidR="00C91631" w:rsidRDefault="00C91631" w:rsidP="00C91631">
      <w:pPr>
        <w:jc w:val="center"/>
      </w:pPr>
    </w:p>
    <w:p w:rsidR="00C91631" w:rsidRDefault="00C91631" w:rsidP="00C91631">
      <w:r w:rsidRPr="00C91631">
        <w:drawing>
          <wp:inline distT="0" distB="0" distL="0" distR="0" wp14:anchorId="6D102037" wp14:editId="31A35D3A">
            <wp:extent cx="5943600" cy="3009900"/>
            <wp:effectExtent l="12700" t="1270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09900"/>
                    </a:xfrm>
                    <a:prstGeom prst="rect">
                      <a:avLst/>
                    </a:prstGeom>
                    <a:ln>
                      <a:solidFill>
                        <a:schemeClr val="tx1">
                          <a:lumMod val="65000"/>
                          <a:lumOff val="35000"/>
                        </a:schemeClr>
                      </a:solidFill>
                    </a:ln>
                  </pic:spPr>
                </pic:pic>
              </a:graphicData>
            </a:graphic>
          </wp:inline>
        </w:drawing>
      </w:r>
    </w:p>
    <w:p w:rsidR="00C91631" w:rsidRDefault="00C91631" w:rsidP="00C91631">
      <w:pPr>
        <w:pStyle w:val="ListParagraph"/>
      </w:pPr>
    </w:p>
    <w:p w:rsidR="00C91631" w:rsidRDefault="00C91631" w:rsidP="00272885">
      <w:pPr>
        <w:pStyle w:val="ListParagraph"/>
        <w:numPr>
          <w:ilvl w:val="0"/>
          <w:numId w:val="1"/>
        </w:numPr>
      </w:pPr>
      <w:r>
        <w:t xml:space="preserve">These graphs indicate that only </w:t>
      </w:r>
      <w:proofErr w:type="spellStart"/>
      <w:r>
        <w:t>Ramicane</w:t>
      </w:r>
      <w:proofErr w:type="spellEnd"/>
      <w:r>
        <w:t xml:space="preserve"> and </w:t>
      </w:r>
      <w:proofErr w:type="spellStart"/>
      <w:r>
        <w:t>Capomulin</w:t>
      </w:r>
      <w:proofErr w:type="spellEnd"/>
      <w:r>
        <w:t xml:space="preserve"> are effective at reducing tumor volume.</w:t>
      </w:r>
      <w:r w:rsidRPr="00C91631">
        <w:rPr>
          <w:noProof/>
        </w:rPr>
        <w:t xml:space="preserve"> </w:t>
      </w:r>
    </w:p>
    <w:p w:rsidR="00C91631" w:rsidRDefault="00C91631" w:rsidP="00C91631">
      <w:pPr>
        <w:pStyle w:val="ListParagraph"/>
      </w:pPr>
    </w:p>
    <w:p w:rsidR="00C91631" w:rsidRDefault="00C91631" w:rsidP="00C91631">
      <w:pPr>
        <w:ind w:left="360"/>
      </w:pPr>
    </w:p>
    <w:p w:rsidR="00C91631" w:rsidRDefault="00C91631" w:rsidP="00C91631">
      <w:pPr>
        <w:ind w:left="360"/>
      </w:pPr>
    </w:p>
    <w:p w:rsidR="00C91631" w:rsidRDefault="00C91631" w:rsidP="00C91631">
      <w:r w:rsidRPr="00C91631">
        <w:lastRenderedPageBreak/>
        <w:drawing>
          <wp:inline distT="0" distB="0" distL="0" distR="0" wp14:anchorId="78EC7979" wp14:editId="19FD6072">
            <wp:extent cx="5943600" cy="3071495"/>
            <wp:effectExtent l="12700" t="12700" r="1270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71495"/>
                    </a:xfrm>
                    <a:prstGeom prst="rect">
                      <a:avLst/>
                    </a:prstGeom>
                    <a:ln>
                      <a:solidFill>
                        <a:schemeClr val="tx1">
                          <a:lumMod val="65000"/>
                          <a:lumOff val="35000"/>
                        </a:schemeClr>
                      </a:solidFill>
                    </a:ln>
                  </pic:spPr>
                </pic:pic>
              </a:graphicData>
            </a:graphic>
          </wp:inline>
        </w:drawing>
      </w:r>
    </w:p>
    <w:p w:rsidR="00C91631" w:rsidRDefault="00C91631" w:rsidP="00C91631">
      <w:pPr>
        <w:pStyle w:val="ListParagraph"/>
      </w:pPr>
    </w:p>
    <w:p w:rsidR="00C91631" w:rsidRDefault="00C91631" w:rsidP="00272885">
      <w:pPr>
        <w:pStyle w:val="ListParagraph"/>
        <w:numPr>
          <w:ilvl w:val="0"/>
          <w:numId w:val="1"/>
        </w:numPr>
      </w:pPr>
      <w:r>
        <w:t xml:space="preserve">The chart shows would suggest that only the two </w:t>
      </w:r>
      <w:bookmarkStart w:id="0" w:name="_GoBack"/>
      <w:bookmarkEnd w:id="0"/>
      <w:r>
        <w:t>drugs are effective at improving survival rates. However, additional statistical analysis should be conducted to see if the differences are significant.</w:t>
      </w:r>
    </w:p>
    <w:p w:rsidR="00B71A45" w:rsidRDefault="00B71A45" w:rsidP="00B71A45">
      <w:pPr>
        <w:pStyle w:val="ListParagraph"/>
      </w:pPr>
    </w:p>
    <w:p w:rsidR="00C91631" w:rsidRDefault="00B71A45" w:rsidP="00701BED">
      <w:pPr>
        <w:jc w:val="center"/>
      </w:pPr>
      <w:r w:rsidRPr="00B71A45">
        <w:drawing>
          <wp:inline distT="0" distB="0" distL="0" distR="0" wp14:anchorId="1734B5C1" wp14:editId="1BED989F">
            <wp:extent cx="5943600" cy="3074670"/>
            <wp:effectExtent l="12700" t="12700" r="1270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74670"/>
                    </a:xfrm>
                    <a:prstGeom prst="rect">
                      <a:avLst/>
                    </a:prstGeom>
                    <a:ln>
                      <a:solidFill>
                        <a:schemeClr val="tx1">
                          <a:lumMod val="65000"/>
                          <a:lumOff val="35000"/>
                        </a:schemeClr>
                      </a:solidFill>
                    </a:ln>
                  </pic:spPr>
                </pic:pic>
              </a:graphicData>
            </a:graphic>
          </wp:inline>
        </w:drawing>
      </w:r>
    </w:p>
    <w:p w:rsidR="00B71A45" w:rsidRDefault="00B71A45" w:rsidP="00B71A45">
      <w:pPr>
        <w:pStyle w:val="ListParagraph"/>
      </w:pPr>
    </w:p>
    <w:p w:rsidR="00B71A45" w:rsidRDefault="00B71A45" w:rsidP="00701BED">
      <w:pPr>
        <w:pStyle w:val="ListParagraph"/>
        <w:numPr>
          <w:ilvl w:val="0"/>
          <w:numId w:val="1"/>
        </w:numPr>
        <w:ind w:left="810"/>
      </w:pPr>
      <w:r>
        <w:t xml:space="preserve">Finally, </w:t>
      </w:r>
      <w:proofErr w:type="gramStart"/>
      <w:r w:rsidR="00701BED">
        <w:t>This</w:t>
      </w:r>
      <w:proofErr w:type="gramEnd"/>
      <w:r w:rsidR="00701BED">
        <w:t xml:space="preserve"> chart shows the spread of metastatic sites throughout treatment. Again, </w:t>
      </w:r>
      <w:proofErr w:type="spellStart"/>
      <w:r w:rsidR="00701BED">
        <w:t>Capomulin</w:t>
      </w:r>
      <w:proofErr w:type="spellEnd"/>
      <w:r w:rsidR="00701BED">
        <w:t xml:space="preserve"> and </w:t>
      </w:r>
      <w:proofErr w:type="spellStart"/>
      <w:r w:rsidR="00701BED">
        <w:t>Ramicane</w:t>
      </w:r>
      <w:proofErr w:type="spellEnd"/>
      <w:r w:rsidR="00701BED">
        <w:t xml:space="preserve"> appear to the be most effective but the differences may not be significant. Even though two aforementioned drugs seem to improve patients’ outcomes, none are effective at reducing the number of sites. </w:t>
      </w:r>
    </w:p>
    <w:sectPr w:rsidR="00B71A45" w:rsidSect="002F42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697B76"/>
    <w:multiLevelType w:val="hybridMultilevel"/>
    <w:tmpl w:val="8266ED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79E175C6"/>
    <w:multiLevelType w:val="hybridMultilevel"/>
    <w:tmpl w:val="6FB84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2885"/>
    <w:rsid w:val="001053CA"/>
    <w:rsid w:val="00272885"/>
    <w:rsid w:val="002F4251"/>
    <w:rsid w:val="0039504F"/>
    <w:rsid w:val="00701BED"/>
    <w:rsid w:val="00861ABF"/>
    <w:rsid w:val="009C5840"/>
    <w:rsid w:val="00B423A0"/>
    <w:rsid w:val="00B61011"/>
    <w:rsid w:val="00B71A45"/>
    <w:rsid w:val="00BD6FC7"/>
    <w:rsid w:val="00C468F4"/>
    <w:rsid w:val="00C91631"/>
    <w:rsid w:val="00D4681D"/>
    <w:rsid w:val="00E22B1F"/>
    <w:rsid w:val="00E41F15"/>
    <w:rsid w:val="00E947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FB3622"/>
  <w14:defaultImageDpi w14:val="32767"/>
  <w15:chartTrackingRefBased/>
  <w15:docId w15:val="{114D94C7-E1C9-0E4B-B90B-345977568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288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2</Pages>
  <Words>93</Words>
  <Characters>531</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McBeth</dc:creator>
  <cp:keywords/>
  <dc:description/>
  <cp:lastModifiedBy>Tyler McBeth</cp:lastModifiedBy>
  <cp:revision>2</cp:revision>
  <dcterms:created xsi:type="dcterms:W3CDTF">2018-12-01T20:54:00Z</dcterms:created>
  <dcterms:modified xsi:type="dcterms:W3CDTF">2018-12-01T23:39:00Z</dcterms:modified>
</cp:coreProperties>
</file>